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D86" w:rsidRDefault="006D3762" w:rsidP="006D3762">
      <w:pPr>
        <w:framePr w:wrap="auto"/>
        <w:jc w:val="center"/>
        <w:rPr>
          <w:rFonts w:ascii="微软雅黑" w:eastAsia="微软雅黑" w:hAnsi="微软雅黑" w:cs="微软雅黑"/>
          <w:sz w:val="44"/>
          <w:szCs w:val="44"/>
        </w:rPr>
      </w:pPr>
      <w:r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0" distR="0" simplePos="0" relativeHeight="251673600" behindDoc="0" locked="0" layoutInCell="1" allowOverlap="1" wp14:anchorId="2CF75C37" wp14:editId="28997D01">
                <wp:simplePos x="0" y="0"/>
                <wp:positionH relativeFrom="margin">
                  <wp:posOffset>0</wp:posOffset>
                </wp:positionH>
                <wp:positionV relativeFrom="line">
                  <wp:posOffset>527685</wp:posOffset>
                </wp:positionV>
                <wp:extent cx="6861175" cy="618490"/>
                <wp:effectExtent l="0" t="0" r="0" b="0"/>
                <wp:wrapNone/>
                <wp:docPr id="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1175" cy="61849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:rsidR="006D3762" w:rsidRDefault="006D3762" w:rsidP="006D3762">
                            <w:pPr>
                              <w:pStyle w:val="a3"/>
                              <w:spacing w:before="0" w:after="0" w:line="400" w:lineRule="exact"/>
                              <w:jc w:val="both"/>
                              <w:rPr>
                                <w:sz w:val="28"/>
                                <w:szCs w:val="28"/>
                                <w:lang w:val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研究领域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 w:eastAsia="zh-TW"/>
                              </w:rPr>
                              <w:t>：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智力、学习和创造性思维的个体差异及</w:t>
                            </w:r>
                            <w:r w:rsidRPr="006D3762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内在原因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，儿童青少年认知</w:t>
                            </w:r>
                            <w:r w:rsidRPr="006D3762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8"/>
                                <w:szCs w:val="28"/>
                                <w:lang w:val="zh-TW"/>
                              </w:rPr>
                              <w:t>发展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F75C37" id="officeArt object" o:spid="_x0000_s1026" style="position:absolute;left:0;text-align:left;margin-left:0;margin-top:41.55pt;width:540.25pt;height:48.7pt;z-index:251673600;visibility:visible;mso-wrap-style:square;mso-wrap-distance-left:0;mso-wrap-distance-top:0;mso-wrap-distance-right:0;mso-wrap-distance-bottom:0;mso-position-horizontal:absolute;mso-position-horizontal-relative:margin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" filled="f" stroked="f" strokeweight="1pt">
                <v:stroke miterlimit="4"/>
                <v:textbox inset="1.27mm,1.27mm,1.27mm,1.27mm">
                  <w:txbxContent>
                    <w:p w:rsidR="006D3762" w:rsidRDefault="006D3762" w:rsidP="006D3762">
                      <w:pPr>
                        <w:pStyle w:val="a3"/>
                        <w:spacing w:before="0" w:after="0" w:line="400" w:lineRule="exact"/>
                        <w:jc w:val="both"/>
                        <w:rPr>
                          <w:sz w:val="28"/>
                          <w:szCs w:val="28"/>
                          <w:lang w:val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研究领域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 w:eastAsia="zh-TW"/>
                        </w:rPr>
                        <w:t>：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智力、学习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和创造性思维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的个体差异及</w:t>
                      </w:r>
                      <w:r w:rsidRPr="006D3762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内在原因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，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儿童青少年认知</w:t>
                      </w:r>
                      <w:r w:rsidRPr="006D3762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8"/>
                          <w:szCs w:val="28"/>
                          <w:lang w:val="zh-TW"/>
                        </w:rPr>
                        <w:t>发展</w:t>
                      </w:r>
                    </w:p>
                  </w:txbxContent>
                </v:textbox>
                <w10:wrap anchorx="margin" anchory="line"/>
              </v:rect>
            </w:pict>
          </mc:Fallback>
        </mc:AlternateContent>
      </w:r>
      <w:r w:rsidR="00FA7525">
        <w:rPr>
          <w:rFonts w:ascii="微软雅黑" w:eastAsia="微软雅黑" w:hAnsi="微软雅黑" w:cs="微软雅黑" w:hint="eastAsia"/>
          <w:b/>
          <w:bCs/>
          <w:sz w:val="52"/>
          <w:szCs w:val="52"/>
        </w:rPr>
        <w:t>王腾飞</w:t>
      </w:r>
      <w:r w:rsidR="00B12DDF">
        <w:rPr>
          <w:rFonts w:ascii="微软雅黑" w:eastAsia="微软雅黑" w:hAnsi="微软雅黑" w:cs="微软雅黑" w:hint="eastAsia"/>
          <w:sz w:val="52"/>
          <w:szCs w:val="52"/>
        </w:rPr>
        <w:t xml:space="preserve">  </w:t>
      </w:r>
      <w:r w:rsidR="00FA7525">
        <w:rPr>
          <w:rFonts w:ascii="微软雅黑" w:eastAsia="微软雅黑" w:hAnsi="微软雅黑" w:cs="微软雅黑" w:hint="eastAsia"/>
          <w:sz w:val="44"/>
          <w:szCs w:val="44"/>
        </w:rPr>
        <w:t>讲</w:t>
      </w:r>
      <w:r w:rsidR="00B12DDF">
        <w:rPr>
          <w:rFonts w:ascii="微软雅黑" w:eastAsia="微软雅黑" w:hAnsi="微软雅黑" w:cs="微软雅黑" w:hint="eastAsia"/>
          <w:sz w:val="44"/>
          <w:szCs w:val="44"/>
        </w:rPr>
        <w:t>师</w:t>
      </w:r>
      <w:r w:rsidR="008A2B29">
        <w:rPr>
          <w:rFonts w:ascii="微软雅黑" w:eastAsia="微软雅黑" w:hAnsi="微软雅黑" w:cs="微软雅黑" w:hint="eastAsia"/>
          <w:sz w:val="44"/>
          <w:szCs w:val="44"/>
        </w:rPr>
        <w:t>，硕士生导师</w:t>
      </w:r>
    </w:p>
    <w:p w:rsidR="006D3762" w:rsidRDefault="006D3762">
      <w:pPr>
        <w:framePr w:wrap="auto"/>
        <w:jc w:val="center"/>
        <w:rPr>
          <w:rFonts w:ascii="微软雅黑" w:eastAsia="微软雅黑" w:hAnsi="微软雅黑" w:cs="微软雅黑"/>
          <w:sz w:val="52"/>
          <w:szCs w:val="52"/>
        </w:rPr>
      </w:pPr>
      <w:r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CF77FB" wp14:editId="763A9878">
                <wp:simplePos x="0" y="0"/>
                <wp:positionH relativeFrom="column">
                  <wp:posOffset>104775</wp:posOffset>
                </wp:positionH>
                <wp:positionV relativeFrom="paragraph">
                  <wp:posOffset>508000</wp:posOffset>
                </wp:positionV>
                <wp:extent cx="6484620" cy="8467725"/>
                <wp:effectExtent l="0" t="0" r="11430" b="28575"/>
                <wp:wrapNone/>
                <wp:docPr id="1073741833" name="Shape 10737418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4620" cy="846772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rgbClr val="0070C0"/>
                          </a:solidFill>
                          <a:miter lim="400000"/>
                        </a:ln>
                        <a:effectLst/>
                      </wps:spPr>
                      <wps:txbx>
                        <w:txbxContent>
                          <w:p w:rsidR="001A3D86" w:rsidRDefault="00B12DDF">
                            <w:pPr>
                              <w:pStyle w:val="a3"/>
                              <w:spacing w:before="0" w:after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/>
                              </w:rPr>
                              <w:t>个人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  <w:lang w:val="zh-TW" w:eastAsia="zh-TW"/>
                              </w:rPr>
                              <w:t>经历</w:t>
                            </w:r>
                          </w:p>
                          <w:p w:rsidR="001A3D86" w:rsidRDefault="00FA7525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2016.04-2016</w:t>
                            </w:r>
                            <w:r w:rsidR="00B12DDF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 xml:space="preserve">.05              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英国</w:t>
                            </w:r>
                            <w:r w:rsidR="006D3762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 xml:space="preserve"> </w:t>
                            </w:r>
                            <w:r w:rsidR="00B12DDF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lang w:val="zh-TW" w:eastAsia="zh-TW"/>
                              </w:rPr>
                              <w:t>●</w:t>
                            </w:r>
                            <w:r w:rsidR="006D3762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lang w:val="zh-TW"/>
                              </w:rPr>
                              <w:t xml:space="preserve"> 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lang w:val="zh-TW"/>
                              </w:rPr>
                              <w:t>布里斯托</w:t>
                            </w:r>
                            <w:r w:rsidR="00B12DDF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 xml:space="preserve">大学             </w:t>
                            </w:r>
                            <w:r w:rsidR="006D376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 xml:space="preserve">    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访问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>学者</w:t>
                            </w:r>
                          </w:p>
                          <w:p w:rsidR="001A3D86" w:rsidRDefault="00FA7525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2012.09-2016.07</w:t>
                            </w:r>
                            <w:r w:rsidR="00B12DDF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 xml:space="preserve">              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德国</w:t>
                            </w:r>
                            <w:r w:rsidR="006D3762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 xml:space="preserve"> </w:t>
                            </w:r>
                            <w:r w:rsidR="00B12DDF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lang w:val="zh-TW" w:eastAsia="zh-TW"/>
                              </w:rPr>
                              <w:t>●</w:t>
                            </w:r>
                            <w:r w:rsidR="006D3762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lang w:val="zh-TW"/>
                              </w:rPr>
                              <w:t xml:space="preserve"> 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法兰克福</w:t>
                            </w:r>
                            <w:r w:rsidR="00B12DDF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大学</w:t>
                            </w:r>
                            <w:r w:rsidR="006D3762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 xml:space="preserve">                 </w:t>
                            </w:r>
                            <w:r w:rsidR="00B12DDF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博士</w:t>
                            </w:r>
                          </w:p>
                          <w:p w:rsidR="001A3D86" w:rsidRDefault="006D3762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2009.09</w:t>
                            </w:r>
                            <w:r w:rsidR="00FA7525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-2012</w:t>
                            </w:r>
                            <w:r w:rsidR="00B12DDF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 xml:space="preserve">.07              </w:t>
                            </w:r>
                            <w:r w:rsidR="00B12DDF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lang w:val="zh-TW" w:eastAsia="zh-TW"/>
                              </w:rPr>
                              <w:t>中国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lang w:val="zh-TW"/>
                              </w:rPr>
                              <w:t xml:space="preserve"> </w:t>
                            </w:r>
                            <w:r w:rsidR="00B12DDF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lang w:val="zh-TW" w:eastAsia="zh-TW"/>
                              </w:rPr>
                              <w:t>●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lang w:val="zh-TW"/>
                              </w:rPr>
                              <w:t xml:space="preserve"> </w:t>
                            </w:r>
                            <w:r w:rsidR="00FA7525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北京师范大学</w:t>
                            </w:r>
                            <w:r w:rsidR="00B12DDF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 xml:space="preserve">                 </w:t>
                            </w:r>
                            <w:r w:rsidR="00FA7525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硕士</w:t>
                            </w:r>
                          </w:p>
                          <w:p w:rsidR="006D3762" w:rsidRDefault="006D3762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2005.09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 xml:space="preserve">-2009.06              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 xml:space="preserve">中国 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lang w:val="zh-TW" w:eastAsia="zh-TW"/>
                              </w:rPr>
                              <w:t>●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lang w:val="zh-TW"/>
                              </w:rPr>
                              <w:t xml:space="preserve"> 河南师范大学                 学士</w:t>
                            </w:r>
                          </w:p>
                          <w:p w:rsidR="00E821E4" w:rsidRDefault="00254832" w:rsidP="00B939E7">
                            <w:pPr>
                              <w:pStyle w:val="2"/>
                              <w:ind w:firstLine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254832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kern w:val="24"/>
                                <w:sz w:val="28"/>
                                <w:szCs w:val="28"/>
                              </w:rPr>
                              <w:t>代表性项目</w:t>
                            </w:r>
                          </w:p>
                          <w:p w:rsidR="00254832" w:rsidRDefault="00254832" w:rsidP="00254832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spacing w:beforeLines="50" w:before="120" w:afterLines="50" w:after="120"/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2018-2020 浙江省自然科学基金项目：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>工作记忆预测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儿童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>流体智力的</w:t>
                            </w:r>
                            <w:r w:rsidR="005D0AC7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内在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>机制</w:t>
                            </w:r>
                          </w:p>
                          <w:p w:rsidR="00254832" w:rsidRDefault="00254832" w:rsidP="00254832">
                            <w:pPr>
                              <w:pStyle w:val="1"/>
                              <w:numPr>
                                <w:ilvl w:val="0"/>
                                <w:numId w:val="1"/>
                              </w:numPr>
                              <w:spacing w:beforeLines="50" w:before="120" w:afterLines="50" w:after="120"/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 xml:space="preserve">2014-2016 </w:t>
                            </w:r>
                            <w:r w:rsidR="005452AF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德意志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>学术交流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中心</w:t>
                            </w:r>
                            <w:r w:rsidR="005452AF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项目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>：</w:t>
                            </w:r>
                            <w:r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>An account of the relationship among working memory, learning and fluid intelligence by means of the Fixed-Links model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>.</w:t>
                            </w:r>
                          </w:p>
                          <w:p w:rsidR="00B939E7" w:rsidRPr="00B939E7" w:rsidRDefault="00254832" w:rsidP="00B939E7">
                            <w:pPr>
                              <w:pStyle w:val="2"/>
                              <w:ind w:firstLine="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kern w:val="24"/>
                                <w:sz w:val="28"/>
                                <w:szCs w:val="28"/>
                              </w:rPr>
                              <w:t>代表性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kern w:val="24"/>
                                <w:sz w:val="28"/>
                                <w:szCs w:val="28"/>
                              </w:rPr>
                              <w:t>论文</w:t>
                            </w:r>
                          </w:p>
                          <w:p w:rsidR="00FA7525" w:rsidRPr="00254832" w:rsidRDefault="00254832" w:rsidP="00254832">
                            <w:pPr>
                              <w:pStyle w:val="2"/>
                              <w:ind w:firstLine="0"/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kern w:val="24"/>
                              </w:rPr>
                              <w:t>1) Wang, T.</w:t>
                            </w:r>
                            <w:r w:rsidR="00FA7525"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>, Ren, X., &amp; Schweizer, K. (2017). Learning and retrieval processes predict fluid intelligence over and above working memo</w:t>
                            </w:r>
                            <w:r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>ry.</w:t>
                            </w:r>
                            <w:r w:rsidRPr="00870E9D">
                              <w:rPr>
                                <w:rStyle w:val="a6"/>
                                <w:rFonts w:ascii="微软雅黑" w:eastAsia="微软雅黑" w:hAnsi="微软雅黑" w:cs="微软雅黑"/>
                                <w:i/>
                                <w:kern w:val="24"/>
                              </w:rPr>
                              <w:t xml:space="preserve"> Intelligence, 61</w:t>
                            </w:r>
                            <w:r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>, 29-36. (Corresponding author)</w:t>
                            </w:r>
                          </w:p>
                          <w:p w:rsidR="00870E9D" w:rsidRPr="00254832" w:rsidRDefault="00870E9D" w:rsidP="00870E9D">
                            <w:pPr>
                              <w:pStyle w:val="2"/>
                              <w:ind w:firstLine="0"/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kern w:val="24"/>
                              </w:rPr>
                              <w:t>2</w:t>
                            </w:r>
                            <w:r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kern w:val="24"/>
                              </w:rPr>
                              <w:t xml:space="preserve">) Wang, T., </w:t>
                            </w:r>
                            <w:r w:rsidR="005B59B0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 xml:space="preserve">Ren, X., </w:t>
                            </w:r>
                            <w:r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>Schweizer, K. (2015). The modeling of temporary storage and its effect on fluid intelligence: Evidence from both Brown-Peterson and complex span tasks.</w:t>
                            </w:r>
                            <w:r w:rsidRPr="00870E9D">
                              <w:rPr>
                                <w:rStyle w:val="a6"/>
                                <w:rFonts w:ascii="微软雅黑" w:eastAsia="微软雅黑" w:hAnsi="微软雅黑" w:cs="微软雅黑"/>
                                <w:i/>
                                <w:kern w:val="24"/>
                              </w:rPr>
                              <w:t xml:space="preserve"> Intelligence, 49</w:t>
                            </w:r>
                            <w:r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>, 84–93.</w:t>
                            </w:r>
                          </w:p>
                          <w:p w:rsidR="00870E9D" w:rsidRPr="00254832" w:rsidRDefault="00870E9D" w:rsidP="00870E9D">
                            <w:pPr>
                              <w:pStyle w:val="2"/>
                              <w:ind w:firstLine="0"/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kern w:val="24"/>
                              </w:rPr>
                              <w:t>3</w:t>
                            </w:r>
                            <w:r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kern w:val="24"/>
                              </w:rPr>
                              <w:t>) Wang, T.,</w:t>
                            </w:r>
                            <w:r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 xml:space="preserve"> Ren, X., Altmeyer, M., &amp; Schweizer, K. (2013). An account of the relationship between fluid intelligence and complex learning in considering storage capacity and executive attention. </w:t>
                            </w:r>
                            <w:r w:rsidRPr="00870E9D">
                              <w:rPr>
                                <w:rStyle w:val="a6"/>
                                <w:rFonts w:ascii="微软雅黑" w:eastAsia="微软雅黑" w:hAnsi="微软雅黑" w:cs="微软雅黑"/>
                                <w:i/>
                                <w:kern w:val="24"/>
                              </w:rPr>
                              <w:t>Intelligence, 41</w:t>
                            </w:r>
                            <w:r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>, 537–545.</w:t>
                            </w:r>
                          </w:p>
                          <w:p w:rsidR="00254832" w:rsidRPr="00254832" w:rsidRDefault="00870E9D" w:rsidP="00254832">
                            <w:pPr>
                              <w:pStyle w:val="2"/>
                              <w:ind w:firstLine="0"/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kern w:val="24"/>
                              </w:rPr>
                              <w:t>4</w:t>
                            </w:r>
                            <w:r w:rsidR="00254832"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kern w:val="24"/>
                              </w:rPr>
                              <w:t xml:space="preserve">) </w:t>
                            </w:r>
                            <w:r w:rsidR="005B59B0"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kern w:val="24"/>
                              </w:rPr>
                              <w:t xml:space="preserve">Wang, T., </w:t>
                            </w:r>
                            <w:r w:rsidR="00254832"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 xml:space="preserve">Schweizer, K., &amp; Xu, F. (2016). Schooling effects on intelligence development: Evidence based on national samples from urban and rural China. </w:t>
                            </w:r>
                            <w:r w:rsidR="00254832" w:rsidRPr="00870E9D">
                              <w:rPr>
                                <w:rStyle w:val="a6"/>
                                <w:rFonts w:ascii="微软雅黑" w:eastAsia="微软雅黑" w:hAnsi="微软雅黑" w:cs="微软雅黑"/>
                                <w:i/>
                                <w:kern w:val="24"/>
                              </w:rPr>
                              <w:t>Educational Psychology, 36</w:t>
                            </w:r>
                            <w:r w:rsidR="00254832"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>, 831–844.</w:t>
                            </w:r>
                          </w:p>
                          <w:p w:rsidR="00FA7525" w:rsidRPr="00254832" w:rsidRDefault="00870E9D" w:rsidP="00254832">
                            <w:pPr>
                              <w:pStyle w:val="2"/>
                              <w:ind w:firstLine="0"/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kern w:val="24"/>
                              </w:rPr>
                              <w:t>5</w:t>
                            </w:r>
                            <w:r w:rsidR="00254832"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kern w:val="24"/>
                              </w:rPr>
                              <w:t xml:space="preserve">) </w:t>
                            </w:r>
                            <w:r w:rsidR="00FA7525"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kern w:val="24"/>
                              </w:rPr>
                              <w:t xml:space="preserve">Wang, T., </w:t>
                            </w:r>
                            <w:r w:rsidR="00FA7525"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 xml:space="preserve">Ren, X., &amp; Schweizer, K. (2015). The contribution of temporary storage and executive processes to category learning. </w:t>
                            </w:r>
                            <w:r w:rsidR="00FA7525" w:rsidRPr="00870E9D">
                              <w:rPr>
                                <w:rStyle w:val="a6"/>
                                <w:rFonts w:ascii="微软雅黑" w:eastAsia="微软雅黑" w:hAnsi="微软雅黑" w:cs="微软雅黑"/>
                                <w:i/>
                                <w:kern w:val="24"/>
                              </w:rPr>
                              <w:t>Acta psychologica, 160</w:t>
                            </w:r>
                            <w:r w:rsidR="00FA7525"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>, 88–94.</w:t>
                            </w:r>
                          </w:p>
                          <w:p w:rsidR="00065D7D" w:rsidRDefault="00065D7D" w:rsidP="00065D7D">
                            <w:pPr>
                              <w:pStyle w:val="2"/>
                              <w:ind w:firstLine="0"/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</w:pPr>
                            <w:r w:rsidRPr="005B59B0"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kern w:val="24"/>
                              </w:rPr>
                              <w:t>7</w:t>
                            </w:r>
                            <w:r w:rsidRPr="005B59B0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kern w:val="24"/>
                              </w:rPr>
                              <w:t>）</w:t>
                            </w:r>
                            <w:r w:rsidRPr="005B59B0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 xml:space="preserve">Ren, X., </w:t>
                            </w:r>
                            <w:r w:rsidRPr="005B59B0"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kern w:val="24"/>
                              </w:rPr>
                              <w:t>Wang, T.</w:t>
                            </w:r>
                            <w:r w:rsidRPr="005B59B0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 xml:space="preserve">, Sun, S., Deng, M., &amp; Schweizer, K. (2017). Speeded testing in the assessment of intelligence gives rise to a speed factor. </w:t>
                            </w:r>
                            <w:r w:rsidRPr="005B59B0">
                              <w:rPr>
                                <w:rStyle w:val="a6"/>
                                <w:rFonts w:ascii="微软雅黑" w:eastAsia="微软雅黑" w:hAnsi="微软雅黑" w:cs="微软雅黑"/>
                                <w:i/>
                                <w:kern w:val="24"/>
                              </w:rPr>
                              <w:t>Intelligence, 66</w:t>
                            </w:r>
                            <w:r w:rsidRPr="005B59B0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>, 64-71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</w:rPr>
                              <w:t>.</w:t>
                            </w:r>
                          </w:p>
                          <w:p w:rsidR="00254832" w:rsidRDefault="00254832" w:rsidP="00254832">
                            <w:pPr>
                              <w:pStyle w:val="2"/>
                              <w:ind w:firstLine="0"/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  <w:r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kern w:val="24"/>
                              </w:rPr>
                              <w:t>6)</w:t>
                            </w:r>
                            <w:r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 xml:space="preserve"> Ren, X., Gong, Q., Chu, P., &amp; 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kern w:val="24"/>
                              </w:rPr>
                              <w:t>Wang, T</w:t>
                            </w:r>
                            <w:r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kern w:val="24"/>
                              </w:rPr>
                              <w:t>.</w:t>
                            </w:r>
                            <w:r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 xml:space="preserve"> (2017). Impulsivity is not related to the ability and position components of intelligence: A comment on Lozano (2015). </w:t>
                            </w:r>
                            <w:r w:rsidRPr="00870E9D">
                              <w:rPr>
                                <w:rStyle w:val="a6"/>
                                <w:rFonts w:ascii="微软雅黑" w:eastAsia="微软雅黑" w:hAnsi="微软雅黑" w:cs="微软雅黑"/>
                                <w:i/>
                                <w:kern w:val="24"/>
                              </w:rPr>
                              <w:t>Personality and Individual Differences, 104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>, 533–537. (</w:t>
                            </w:r>
                            <w:r w:rsidRPr="00254832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  <w:t>Corresponding author).</w:t>
                            </w:r>
                            <w:bookmarkStart w:id="0" w:name="_GoBack"/>
                            <w:bookmarkEnd w:id="0"/>
                          </w:p>
                          <w:p w:rsidR="00254832" w:rsidRDefault="00254832" w:rsidP="00254832">
                            <w:pPr>
                              <w:pStyle w:val="a3"/>
                              <w:spacing w:beforeLines="50" w:before="120" w:afterLines="50" w:after="12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  <w:t>社会工作</w:t>
                            </w:r>
                          </w:p>
                          <w:p w:rsidR="00254832" w:rsidRDefault="00254832" w:rsidP="00254832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spacing w:beforeLines="50" w:before="120" w:afterLines="50" w:after="120"/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Acta Psychologica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 xml:space="preserve">High Ability Studies, Inter. Jour. of </w:t>
                            </w:r>
                            <w:proofErr w:type="spellStart"/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Behav</w:t>
                            </w:r>
                            <w:proofErr w:type="spellEnd"/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 xml:space="preserve">. Dev. 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等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国际期刊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审稿人</w:t>
                            </w:r>
                          </w:p>
                          <w:p w:rsidR="00870E9D" w:rsidRDefault="00870E9D" w:rsidP="00870E9D">
                            <w:pPr>
                              <w:pStyle w:val="a3"/>
                              <w:spacing w:beforeLines="50" w:before="120" w:afterLines="50" w:after="120"/>
                              <w:rPr>
                                <w:rStyle w:val="a6"/>
                                <w:rFonts w:ascii="微软雅黑" w:eastAsia="微软雅黑" w:hAnsi="微软雅黑" w:cs="微软雅黑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b/>
                                <w:bCs/>
                                <w:color w:val="auto"/>
                                <w:kern w:val="24"/>
                                <w:sz w:val="28"/>
                                <w:szCs w:val="28"/>
                                <w:u w:color="4472C4"/>
                              </w:rPr>
                              <w:t>荣誉奖励</w:t>
                            </w:r>
                          </w:p>
                          <w:p w:rsidR="00870E9D" w:rsidRDefault="00870E9D" w:rsidP="00870E9D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spacing w:beforeLines="50" w:before="120" w:afterLines="50" w:after="120"/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浙江大学求是青年学者</w:t>
                            </w:r>
                            <w:r w:rsidR="00547E03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、</w:t>
                            </w:r>
                            <w:r w:rsidR="00547E03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国家公派</w:t>
                            </w:r>
                            <w:r w:rsidR="00547E03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研究</w:t>
                            </w:r>
                            <w:r w:rsidR="00547E03"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生项目</w:t>
                            </w:r>
                          </w:p>
                          <w:p w:rsidR="00870E9D" w:rsidRDefault="00FC7176" w:rsidP="00870E9D">
                            <w:pPr>
                              <w:pStyle w:val="2"/>
                              <w:numPr>
                                <w:ilvl w:val="0"/>
                                <w:numId w:val="1"/>
                              </w:numPr>
                              <w:spacing w:beforeLines="50" w:before="120" w:afterLines="50" w:after="120"/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北京市优秀毕业研究生，北师大</w:t>
                            </w:r>
                            <w:r w:rsidR="00870E9D" w:rsidRPr="00870E9D"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优秀毕业研究生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 w:hint="eastAsia"/>
                                <w:kern w:val="24"/>
                                <w:sz w:val="24"/>
                                <w:szCs w:val="24"/>
                              </w:rPr>
                              <w:t>，</w:t>
                            </w:r>
                            <w:r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  <w:t>北师大推荐免试研究生</w:t>
                            </w:r>
                          </w:p>
                          <w:p w:rsidR="00870E9D" w:rsidRDefault="00870E9D" w:rsidP="00870E9D">
                            <w:pPr>
                              <w:pStyle w:val="2"/>
                              <w:spacing w:beforeLines="50" w:before="120" w:afterLines="50" w:after="120"/>
                              <w:ind w:firstLine="0"/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  <w:sz w:val="24"/>
                                <w:szCs w:val="24"/>
                              </w:rPr>
                            </w:pPr>
                          </w:p>
                          <w:p w:rsidR="00254832" w:rsidRPr="00254832" w:rsidRDefault="00254832" w:rsidP="00254832">
                            <w:pPr>
                              <w:pStyle w:val="2"/>
                              <w:ind w:firstLine="0"/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</w:p>
                          <w:p w:rsidR="00FA7525" w:rsidRPr="00254832" w:rsidRDefault="00FA7525" w:rsidP="00254832">
                            <w:pPr>
                              <w:pStyle w:val="2"/>
                              <w:ind w:firstLine="0"/>
                              <w:rPr>
                                <w:rStyle w:val="a6"/>
                                <w:rFonts w:ascii="微软雅黑" w:eastAsia="微软雅黑" w:hAnsi="微软雅黑" w:cs="微软雅黑"/>
                                <w:kern w:val="24"/>
                              </w:rPr>
                            </w:pP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CF77FB" id="Shape 1073741833" o:spid="_x0000_s1027" style="position:absolute;left:0;text-align:left;margin-left:8.25pt;margin-top:40pt;width:510.6pt;height:666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" filled="f" strokecolor="#0070c0" strokeweight="1pt">
                <v:stroke miterlimit="4"/>
                <v:textbox inset="1.27mm,1.27mm,1.27mm,1.27mm">
                  <w:txbxContent>
                    <w:p w:rsidR="001A3D86" w:rsidRDefault="00B12DDF">
                      <w:pPr>
                        <w:pStyle w:val="a3"/>
                        <w:spacing w:before="0" w:after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/>
                        </w:rPr>
                        <w:t>个人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  <w:lang w:val="zh-TW" w:eastAsia="zh-TW"/>
                        </w:rPr>
                        <w:t>经历</w:t>
                      </w:r>
                    </w:p>
                    <w:p w:rsidR="001A3D86" w:rsidRDefault="00FA7525">
                      <w:pPr>
                        <w:pStyle w:val="1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2016.04-2016</w:t>
                      </w:r>
                      <w:r w:rsidR="00B12DDF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 xml:space="preserve">.05              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英国</w:t>
                      </w:r>
                      <w:r w:rsidR="006D3762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 xml:space="preserve"> </w:t>
                      </w:r>
                      <w:r w:rsidR="00B12DDF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lang w:val="zh-TW" w:eastAsia="zh-TW"/>
                        </w:rPr>
                        <w:t>●</w:t>
                      </w:r>
                      <w:r w:rsidR="006D3762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lang w:val="zh-TW"/>
                        </w:rPr>
                        <w:t xml:space="preserve"> 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lang w:val="zh-TW"/>
                        </w:rPr>
                        <w:t>布里斯托</w:t>
                      </w:r>
                      <w:r w:rsidR="00B12DDF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 xml:space="preserve">大学             </w:t>
                      </w:r>
                      <w:r w:rsidR="006D376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 xml:space="preserve">    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访问</w:t>
                      </w:r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>学者</w:t>
                      </w:r>
                    </w:p>
                    <w:p w:rsidR="001A3D86" w:rsidRDefault="00FA7525">
                      <w:pPr>
                        <w:pStyle w:val="1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2012.09-2016.07</w:t>
                      </w:r>
                      <w:r w:rsidR="00B12DDF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 xml:space="preserve">              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德国</w:t>
                      </w:r>
                      <w:r w:rsidR="006D3762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 xml:space="preserve"> </w:t>
                      </w:r>
                      <w:r w:rsidR="00B12DDF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lang w:val="zh-TW" w:eastAsia="zh-TW"/>
                        </w:rPr>
                        <w:t>●</w:t>
                      </w:r>
                      <w:r w:rsidR="006D3762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lang w:val="zh-TW"/>
                        </w:rPr>
                        <w:t xml:space="preserve"> 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法兰克福</w:t>
                      </w:r>
                      <w:r w:rsidR="00B12DDF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大学</w:t>
                      </w:r>
                      <w:r w:rsidR="006D3762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 xml:space="preserve">                 </w:t>
                      </w:r>
                      <w:r w:rsidR="00B12DDF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博士</w:t>
                      </w:r>
                    </w:p>
                    <w:p w:rsidR="001A3D86" w:rsidRDefault="006D3762">
                      <w:pPr>
                        <w:pStyle w:val="1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2009.09</w:t>
                      </w:r>
                      <w:r w:rsidR="00FA7525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-2012</w:t>
                      </w:r>
                      <w:r w:rsidR="00B12DDF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 xml:space="preserve">.07              </w:t>
                      </w:r>
                      <w:r w:rsidR="00B12DDF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lang w:val="zh-TW" w:eastAsia="zh-TW"/>
                        </w:rPr>
                        <w:t>中国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lang w:val="zh-TW"/>
                        </w:rPr>
                        <w:t xml:space="preserve"> </w:t>
                      </w:r>
                      <w:r w:rsidR="00B12DDF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lang w:val="zh-TW" w:eastAsia="zh-TW"/>
                        </w:rPr>
                        <w:t>●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lang w:val="zh-TW"/>
                        </w:rPr>
                        <w:t xml:space="preserve"> </w:t>
                      </w:r>
                      <w:r w:rsidR="00FA7525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北京师范大学</w:t>
                      </w:r>
                      <w:r w:rsidR="00B12DDF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 xml:space="preserve">                 </w:t>
                      </w:r>
                      <w:r w:rsidR="00FA7525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硕士</w:t>
                      </w:r>
                    </w:p>
                    <w:p w:rsidR="006D3762" w:rsidRDefault="006D3762">
                      <w:pPr>
                        <w:pStyle w:val="1"/>
                        <w:numPr>
                          <w:ilvl w:val="0"/>
                          <w:numId w:val="1"/>
                        </w:numP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2005.09</w:t>
                      </w:r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 xml:space="preserve">-2009.06              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 xml:space="preserve">中国 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lang w:val="zh-TW" w:eastAsia="zh-TW"/>
                        </w:rPr>
                        <w:t>●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lang w:val="zh-TW"/>
                        </w:rPr>
                        <w:t xml:space="preserve"> 河南师范大学                 学士</w:t>
                      </w:r>
                    </w:p>
                    <w:p w:rsidR="00E821E4" w:rsidRDefault="00254832" w:rsidP="00B939E7">
                      <w:pPr>
                        <w:pStyle w:val="2"/>
                        <w:ind w:firstLine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kern w:val="24"/>
                          <w:sz w:val="28"/>
                          <w:szCs w:val="28"/>
                        </w:rPr>
                      </w:pPr>
                      <w:r w:rsidRPr="00254832"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kern w:val="24"/>
                          <w:sz w:val="28"/>
                          <w:szCs w:val="28"/>
                        </w:rPr>
                        <w:t>代表性项目</w:t>
                      </w:r>
                    </w:p>
                    <w:p w:rsidR="00254832" w:rsidRDefault="00254832" w:rsidP="00254832">
                      <w:pPr>
                        <w:pStyle w:val="1"/>
                        <w:numPr>
                          <w:ilvl w:val="0"/>
                          <w:numId w:val="1"/>
                        </w:numPr>
                        <w:spacing w:beforeLines="50" w:before="120" w:afterLines="50" w:after="120"/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2018-2020 浙江省自然科学基金项目：</w:t>
                      </w:r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>工作记忆预测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儿童</w:t>
                      </w:r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>流体智力的</w:t>
                      </w:r>
                      <w:r w:rsidR="005D0AC7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内在</w:t>
                      </w:r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>机制</w:t>
                      </w:r>
                    </w:p>
                    <w:p w:rsidR="00254832" w:rsidRDefault="00254832" w:rsidP="00254832">
                      <w:pPr>
                        <w:pStyle w:val="1"/>
                        <w:numPr>
                          <w:ilvl w:val="0"/>
                          <w:numId w:val="1"/>
                        </w:numPr>
                        <w:spacing w:beforeLines="50" w:before="120" w:afterLines="50" w:after="120"/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 xml:space="preserve">2014-2016 </w:t>
                      </w:r>
                      <w:r w:rsidR="005452AF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德意志</w:t>
                      </w:r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>学术交流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中心</w:t>
                      </w:r>
                      <w:r w:rsidR="005452AF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项目</w:t>
                      </w:r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>：</w:t>
                      </w:r>
                      <w:r w:rsidRPr="0025483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>An account of the relationship among working memory, learning and fluid intelligence by means of the Fixed-Links model</w:t>
                      </w:r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>.</w:t>
                      </w:r>
                    </w:p>
                    <w:p w:rsidR="00B939E7" w:rsidRPr="00B939E7" w:rsidRDefault="00254832" w:rsidP="00B939E7">
                      <w:pPr>
                        <w:pStyle w:val="2"/>
                        <w:ind w:firstLine="0"/>
                        <w:rPr>
                          <w:rStyle w:val="a6"/>
                          <w:rFonts w:ascii="微软雅黑" w:eastAsia="微软雅黑" w:hAnsi="微软雅黑" w:cs="微软雅黑"/>
                          <w:b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kern w:val="24"/>
                          <w:sz w:val="28"/>
                          <w:szCs w:val="28"/>
                        </w:rPr>
                        <w:t>代表性</w:t>
                      </w:r>
                      <w:r>
                        <w:rPr>
                          <w:rStyle w:val="a6"/>
                          <w:rFonts w:ascii="微软雅黑" w:eastAsia="微软雅黑" w:hAnsi="微软雅黑" w:cs="微软雅黑"/>
                          <w:b/>
                          <w:kern w:val="24"/>
                          <w:sz w:val="28"/>
                          <w:szCs w:val="28"/>
                        </w:rPr>
                        <w:t>论文</w:t>
                      </w:r>
                    </w:p>
                    <w:p w:rsidR="00FA7525" w:rsidRPr="00254832" w:rsidRDefault="00254832" w:rsidP="00254832">
                      <w:pPr>
                        <w:pStyle w:val="2"/>
                        <w:ind w:firstLine="0"/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</w:pPr>
                      <w:r w:rsidRPr="00254832">
                        <w:rPr>
                          <w:rStyle w:val="a6"/>
                          <w:rFonts w:ascii="微软雅黑" w:eastAsia="微软雅黑" w:hAnsi="微软雅黑" w:cs="微软雅黑"/>
                          <w:b/>
                          <w:kern w:val="24"/>
                        </w:rPr>
                        <w:t>1) Wang, T.</w:t>
                      </w:r>
                      <w:r w:rsidR="00FA7525" w:rsidRPr="0025483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>, Ren, X., &amp; Schweizer, K. (2017). Learning and retrieval processes predict fluid intelligence over and above working memo</w:t>
                      </w:r>
                      <w:r w:rsidRPr="0025483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>ry.</w:t>
                      </w:r>
                      <w:r w:rsidRPr="00870E9D">
                        <w:rPr>
                          <w:rStyle w:val="a6"/>
                          <w:rFonts w:ascii="微软雅黑" w:eastAsia="微软雅黑" w:hAnsi="微软雅黑" w:cs="微软雅黑"/>
                          <w:i/>
                          <w:kern w:val="24"/>
                        </w:rPr>
                        <w:t xml:space="preserve"> Intelligence, 61</w:t>
                      </w:r>
                      <w:r w:rsidRPr="0025483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>, 29-36. (Corresponding author)</w:t>
                      </w:r>
                    </w:p>
                    <w:p w:rsidR="00870E9D" w:rsidRPr="00254832" w:rsidRDefault="00870E9D" w:rsidP="00870E9D">
                      <w:pPr>
                        <w:pStyle w:val="2"/>
                        <w:ind w:firstLine="0"/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/>
                          <w:b/>
                          <w:kern w:val="24"/>
                        </w:rPr>
                        <w:t>2</w:t>
                      </w:r>
                      <w:r w:rsidRPr="00254832">
                        <w:rPr>
                          <w:rStyle w:val="a6"/>
                          <w:rFonts w:ascii="微软雅黑" w:eastAsia="微软雅黑" w:hAnsi="微软雅黑" w:cs="微软雅黑"/>
                          <w:b/>
                          <w:kern w:val="24"/>
                        </w:rPr>
                        <w:t xml:space="preserve">) Wang, T., </w:t>
                      </w:r>
                      <w:r w:rsidR="005B59B0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 xml:space="preserve">Ren, X., </w:t>
                      </w:r>
                      <w:r w:rsidRPr="0025483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>Schweizer, K. (2015). The modeling of temporary storage and its effect on fluid intelligence: Evidence from both Brown-Peterson and complex span tasks.</w:t>
                      </w:r>
                      <w:r w:rsidRPr="00870E9D">
                        <w:rPr>
                          <w:rStyle w:val="a6"/>
                          <w:rFonts w:ascii="微软雅黑" w:eastAsia="微软雅黑" w:hAnsi="微软雅黑" w:cs="微软雅黑"/>
                          <w:i/>
                          <w:kern w:val="24"/>
                        </w:rPr>
                        <w:t xml:space="preserve"> Intelligence, 49</w:t>
                      </w:r>
                      <w:r w:rsidRPr="0025483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>, 84–93.</w:t>
                      </w:r>
                    </w:p>
                    <w:p w:rsidR="00870E9D" w:rsidRPr="00254832" w:rsidRDefault="00870E9D" w:rsidP="00870E9D">
                      <w:pPr>
                        <w:pStyle w:val="2"/>
                        <w:ind w:firstLine="0"/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/>
                          <w:b/>
                          <w:kern w:val="24"/>
                        </w:rPr>
                        <w:t>3</w:t>
                      </w:r>
                      <w:r w:rsidRPr="00254832">
                        <w:rPr>
                          <w:rStyle w:val="a6"/>
                          <w:rFonts w:ascii="微软雅黑" w:eastAsia="微软雅黑" w:hAnsi="微软雅黑" w:cs="微软雅黑"/>
                          <w:b/>
                          <w:kern w:val="24"/>
                        </w:rPr>
                        <w:t>) Wang, T.,</w:t>
                      </w:r>
                      <w:r w:rsidRPr="0025483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 xml:space="preserve"> Ren, X., Altmeyer, M., &amp; Schweizer, K. (2013). An account of the relationship between fluid intelligence and complex learning in considering storage capacity and executive attention. </w:t>
                      </w:r>
                      <w:r w:rsidRPr="00870E9D">
                        <w:rPr>
                          <w:rStyle w:val="a6"/>
                          <w:rFonts w:ascii="微软雅黑" w:eastAsia="微软雅黑" w:hAnsi="微软雅黑" w:cs="微软雅黑"/>
                          <w:i/>
                          <w:kern w:val="24"/>
                        </w:rPr>
                        <w:t>Intelligence, 41</w:t>
                      </w:r>
                      <w:r w:rsidRPr="0025483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>, 537–545.</w:t>
                      </w:r>
                    </w:p>
                    <w:p w:rsidR="00254832" w:rsidRPr="00254832" w:rsidRDefault="00870E9D" w:rsidP="00254832">
                      <w:pPr>
                        <w:pStyle w:val="2"/>
                        <w:ind w:firstLine="0"/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/>
                          <w:b/>
                          <w:kern w:val="24"/>
                        </w:rPr>
                        <w:t>4</w:t>
                      </w:r>
                      <w:r w:rsidR="00254832">
                        <w:rPr>
                          <w:rStyle w:val="a6"/>
                          <w:rFonts w:ascii="微软雅黑" w:eastAsia="微软雅黑" w:hAnsi="微软雅黑" w:cs="微软雅黑"/>
                          <w:b/>
                          <w:kern w:val="24"/>
                        </w:rPr>
                        <w:t xml:space="preserve">) </w:t>
                      </w:r>
                      <w:r w:rsidR="005B59B0">
                        <w:rPr>
                          <w:rStyle w:val="a6"/>
                          <w:rFonts w:ascii="微软雅黑" w:eastAsia="微软雅黑" w:hAnsi="微软雅黑" w:cs="微软雅黑"/>
                          <w:b/>
                          <w:kern w:val="24"/>
                        </w:rPr>
                        <w:t xml:space="preserve">Wang, T., </w:t>
                      </w:r>
                      <w:r w:rsidR="00254832" w:rsidRPr="0025483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 xml:space="preserve">Schweizer, K., &amp; Xu, F. (2016). Schooling effects on intelligence development: Evidence based on national samples from urban and rural China. </w:t>
                      </w:r>
                      <w:r w:rsidR="00254832" w:rsidRPr="00870E9D">
                        <w:rPr>
                          <w:rStyle w:val="a6"/>
                          <w:rFonts w:ascii="微软雅黑" w:eastAsia="微软雅黑" w:hAnsi="微软雅黑" w:cs="微软雅黑"/>
                          <w:i/>
                          <w:kern w:val="24"/>
                        </w:rPr>
                        <w:t>Educational Psychology, 36</w:t>
                      </w:r>
                      <w:r w:rsidR="00254832" w:rsidRPr="0025483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>, 831–844.</w:t>
                      </w:r>
                    </w:p>
                    <w:p w:rsidR="00FA7525" w:rsidRPr="00254832" w:rsidRDefault="00870E9D" w:rsidP="00254832">
                      <w:pPr>
                        <w:pStyle w:val="2"/>
                        <w:ind w:firstLine="0"/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/>
                          <w:b/>
                          <w:kern w:val="24"/>
                        </w:rPr>
                        <w:t>5</w:t>
                      </w:r>
                      <w:r w:rsidR="00254832" w:rsidRPr="00254832">
                        <w:rPr>
                          <w:rStyle w:val="a6"/>
                          <w:rFonts w:ascii="微软雅黑" w:eastAsia="微软雅黑" w:hAnsi="微软雅黑" w:cs="微软雅黑"/>
                          <w:b/>
                          <w:kern w:val="24"/>
                        </w:rPr>
                        <w:t xml:space="preserve">) </w:t>
                      </w:r>
                      <w:r w:rsidR="00FA7525" w:rsidRPr="00254832">
                        <w:rPr>
                          <w:rStyle w:val="a6"/>
                          <w:rFonts w:ascii="微软雅黑" w:eastAsia="微软雅黑" w:hAnsi="微软雅黑" w:cs="微软雅黑"/>
                          <w:b/>
                          <w:kern w:val="24"/>
                        </w:rPr>
                        <w:t xml:space="preserve">Wang, T., </w:t>
                      </w:r>
                      <w:r w:rsidR="00FA7525" w:rsidRPr="0025483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 xml:space="preserve">Ren, X., &amp; Schweizer, K. (2015). The contribution of temporary storage and executive processes to category learning. </w:t>
                      </w:r>
                      <w:r w:rsidR="00FA7525" w:rsidRPr="00870E9D">
                        <w:rPr>
                          <w:rStyle w:val="a6"/>
                          <w:rFonts w:ascii="微软雅黑" w:eastAsia="微软雅黑" w:hAnsi="微软雅黑" w:cs="微软雅黑"/>
                          <w:i/>
                          <w:kern w:val="24"/>
                        </w:rPr>
                        <w:t>Acta psychologica, 160</w:t>
                      </w:r>
                      <w:r w:rsidR="00FA7525" w:rsidRPr="0025483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>, 88–94.</w:t>
                      </w:r>
                    </w:p>
                    <w:p w:rsidR="00065D7D" w:rsidRDefault="00065D7D" w:rsidP="00065D7D">
                      <w:pPr>
                        <w:pStyle w:val="2"/>
                        <w:ind w:firstLine="0"/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</w:pPr>
                      <w:r w:rsidRPr="005B59B0">
                        <w:rPr>
                          <w:rStyle w:val="a6"/>
                          <w:rFonts w:ascii="微软雅黑" w:eastAsia="微软雅黑" w:hAnsi="微软雅黑" w:cs="微软雅黑"/>
                          <w:b/>
                          <w:kern w:val="24"/>
                        </w:rPr>
                        <w:t>7</w:t>
                      </w:r>
                      <w:r w:rsidRPr="005B59B0"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kern w:val="24"/>
                        </w:rPr>
                        <w:t>）</w:t>
                      </w:r>
                      <w:r w:rsidRPr="005B59B0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 xml:space="preserve">Ren, X., </w:t>
                      </w:r>
                      <w:r w:rsidRPr="005B59B0">
                        <w:rPr>
                          <w:rStyle w:val="a6"/>
                          <w:rFonts w:ascii="微软雅黑" w:eastAsia="微软雅黑" w:hAnsi="微软雅黑" w:cs="微软雅黑"/>
                          <w:b/>
                          <w:kern w:val="24"/>
                        </w:rPr>
                        <w:t>Wang, T.</w:t>
                      </w:r>
                      <w:r w:rsidRPr="005B59B0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 xml:space="preserve">, Sun, S., Deng, M., &amp; Schweizer, K. (2017). Speeded testing in the assessment of intelligence gives rise to a speed factor. </w:t>
                      </w:r>
                      <w:r w:rsidRPr="005B59B0">
                        <w:rPr>
                          <w:rStyle w:val="a6"/>
                          <w:rFonts w:ascii="微软雅黑" w:eastAsia="微软雅黑" w:hAnsi="微软雅黑" w:cs="微软雅黑"/>
                          <w:i/>
                          <w:kern w:val="24"/>
                        </w:rPr>
                        <w:t>Intelligence, 66</w:t>
                      </w:r>
                      <w:r w:rsidRPr="005B59B0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>, 64-71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</w:rPr>
                        <w:t>.</w:t>
                      </w:r>
                    </w:p>
                    <w:p w:rsidR="00254832" w:rsidRDefault="00254832" w:rsidP="00254832">
                      <w:pPr>
                        <w:pStyle w:val="2"/>
                        <w:ind w:firstLine="0"/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</w:pPr>
                      <w:r w:rsidRPr="00254832">
                        <w:rPr>
                          <w:rStyle w:val="a6"/>
                          <w:rFonts w:ascii="微软雅黑" w:eastAsia="微软雅黑" w:hAnsi="微软雅黑" w:cs="微软雅黑"/>
                          <w:b/>
                          <w:kern w:val="24"/>
                        </w:rPr>
                        <w:t>6)</w:t>
                      </w:r>
                      <w:r w:rsidRPr="0025483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 xml:space="preserve"> Ren, X., Gong, Q., Chu, P., &amp; </w:t>
                      </w:r>
                      <w:r>
                        <w:rPr>
                          <w:rStyle w:val="a6"/>
                          <w:rFonts w:ascii="微软雅黑" w:eastAsia="微软雅黑" w:hAnsi="微软雅黑" w:cs="微软雅黑"/>
                          <w:b/>
                          <w:kern w:val="24"/>
                        </w:rPr>
                        <w:t>Wang, T</w:t>
                      </w:r>
                      <w:r w:rsidRPr="00254832">
                        <w:rPr>
                          <w:rStyle w:val="a6"/>
                          <w:rFonts w:ascii="微软雅黑" w:eastAsia="微软雅黑" w:hAnsi="微软雅黑" w:cs="微软雅黑"/>
                          <w:b/>
                          <w:kern w:val="24"/>
                        </w:rPr>
                        <w:t>.</w:t>
                      </w:r>
                      <w:r w:rsidRPr="0025483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 xml:space="preserve"> (2017). Impulsivity is not related to the ability and position components of intelligence: A comment on Lozano (2015). </w:t>
                      </w:r>
                      <w:r w:rsidRPr="00870E9D">
                        <w:rPr>
                          <w:rStyle w:val="a6"/>
                          <w:rFonts w:ascii="微软雅黑" w:eastAsia="微软雅黑" w:hAnsi="微软雅黑" w:cs="微软雅黑"/>
                          <w:i/>
                          <w:kern w:val="24"/>
                        </w:rPr>
                        <w:t>Personality and Individual Differences, 104</w:t>
                      </w:r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>, 533–537. (</w:t>
                      </w:r>
                      <w:r w:rsidRPr="00254832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  <w:t>Corresponding author).</w:t>
                      </w:r>
                      <w:bookmarkStart w:id="1" w:name="_GoBack"/>
                      <w:bookmarkEnd w:id="1"/>
                    </w:p>
                    <w:p w:rsidR="00254832" w:rsidRDefault="00254832" w:rsidP="00254832">
                      <w:pPr>
                        <w:pStyle w:val="a3"/>
                        <w:spacing w:beforeLines="50" w:before="120" w:afterLines="50" w:after="12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  <w:t>社会工作</w:t>
                      </w:r>
                    </w:p>
                    <w:p w:rsidR="00254832" w:rsidRDefault="00254832" w:rsidP="00254832">
                      <w:pPr>
                        <w:pStyle w:val="2"/>
                        <w:numPr>
                          <w:ilvl w:val="0"/>
                          <w:numId w:val="1"/>
                        </w:numPr>
                        <w:spacing w:beforeLines="50" w:before="120" w:afterLines="50" w:after="120"/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Acta Psychologica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 xml:space="preserve">High Ability Studies, Inter. Jour. of </w:t>
                      </w:r>
                      <w:proofErr w:type="spellStart"/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Behav</w:t>
                      </w:r>
                      <w:proofErr w:type="spellEnd"/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 xml:space="preserve">. Dev. 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等</w:t>
                      </w:r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国际期刊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审稿人</w:t>
                      </w:r>
                    </w:p>
                    <w:p w:rsidR="00870E9D" w:rsidRDefault="00870E9D" w:rsidP="00870E9D">
                      <w:pPr>
                        <w:pStyle w:val="a3"/>
                        <w:spacing w:beforeLines="50" w:before="120" w:afterLines="50" w:after="120"/>
                        <w:rPr>
                          <w:rStyle w:val="a6"/>
                          <w:rFonts w:ascii="微软雅黑" w:eastAsia="微软雅黑" w:hAnsi="微软雅黑" w:cs="微软雅黑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b/>
                          <w:bCs/>
                          <w:color w:val="auto"/>
                          <w:kern w:val="24"/>
                          <w:sz w:val="28"/>
                          <w:szCs w:val="28"/>
                          <w:u w:color="4472C4"/>
                        </w:rPr>
                        <w:t>荣誉奖励</w:t>
                      </w:r>
                    </w:p>
                    <w:p w:rsidR="00870E9D" w:rsidRDefault="00870E9D" w:rsidP="00870E9D">
                      <w:pPr>
                        <w:pStyle w:val="2"/>
                        <w:numPr>
                          <w:ilvl w:val="0"/>
                          <w:numId w:val="1"/>
                        </w:numPr>
                        <w:spacing w:beforeLines="50" w:before="120" w:afterLines="50" w:after="120"/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浙江大学求是青年学者</w:t>
                      </w:r>
                      <w:r w:rsidR="00547E03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、</w:t>
                      </w:r>
                      <w:r w:rsidR="00547E03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国家公派</w:t>
                      </w:r>
                      <w:r w:rsidR="00547E03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研究</w:t>
                      </w:r>
                      <w:r w:rsidR="00547E03"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生项目</w:t>
                      </w:r>
                    </w:p>
                    <w:p w:rsidR="00870E9D" w:rsidRDefault="00FC7176" w:rsidP="00870E9D">
                      <w:pPr>
                        <w:pStyle w:val="2"/>
                        <w:numPr>
                          <w:ilvl w:val="0"/>
                          <w:numId w:val="1"/>
                        </w:numPr>
                        <w:spacing w:beforeLines="50" w:before="120" w:afterLines="50" w:after="120"/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北京市优秀毕业研究生，北师大</w:t>
                      </w:r>
                      <w:r w:rsidR="00870E9D" w:rsidRPr="00870E9D"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优秀毕业研究生</w:t>
                      </w:r>
                      <w:r>
                        <w:rPr>
                          <w:rStyle w:val="a6"/>
                          <w:rFonts w:ascii="微软雅黑" w:eastAsia="微软雅黑" w:hAnsi="微软雅黑" w:cs="微软雅黑" w:hint="eastAsia"/>
                          <w:kern w:val="24"/>
                          <w:sz w:val="24"/>
                          <w:szCs w:val="24"/>
                        </w:rPr>
                        <w:t>，</w:t>
                      </w:r>
                      <w:r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  <w:t>北师大推荐免试研究生</w:t>
                      </w:r>
                    </w:p>
                    <w:p w:rsidR="00870E9D" w:rsidRDefault="00870E9D" w:rsidP="00870E9D">
                      <w:pPr>
                        <w:pStyle w:val="2"/>
                        <w:spacing w:beforeLines="50" w:before="120" w:afterLines="50" w:after="120"/>
                        <w:ind w:firstLine="0"/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  <w:sz w:val="24"/>
                          <w:szCs w:val="24"/>
                        </w:rPr>
                      </w:pPr>
                    </w:p>
                    <w:p w:rsidR="00254832" w:rsidRPr="00254832" w:rsidRDefault="00254832" w:rsidP="00254832">
                      <w:pPr>
                        <w:pStyle w:val="2"/>
                        <w:ind w:firstLine="0"/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</w:pPr>
                    </w:p>
                    <w:p w:rsidR="00FA7525" w:rsidRPr="00254832" w:rsidRDefault="00FA7525" w:rsidP="00254832">
                      <w:pPr>
                        <w:pStyle w:val="2"/>
                        <w:ind w:firstLine="0"/>
                        <w:rPr>
                          <w:rStyle w:val="a6"/>
                          <w:rFonts w:ascii="微软雅黑" w:eastAsia="微软雅黑" w:hAnsi="微软雅黑" w:cs="微软雅黑"/>
                          <w:kern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微软雅黑" w:eastAsia="微软雅黑" w:hAnsi="微软雅黑" w:cs="微软雅黑" w:hint="eastAsia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4198942D" wp14:editId="1579560C">
                <wp:simplePos x="0" y="0"/>
                <wp:positionH relativeFrom="page">
                  <wp:posOffset>-10795</wp:posOffset>
                </wp:positionH>
                <wp:positionV relativeFrom="line">
                  <wp:posOffset>379095</wp:posOffset>
                </wp:positionV>
                <wp:extent cx="7567295" cy="67945"/>
                <wp:effectExtent l="0" t="0" r="0" b="8255"/>
                <wp:wrapNone/>
                <wp:docPr id="107374183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7295" cy="67945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1E7222B" id="officeArt object" o:spid="_x0000_s1026" style="position:absolute;left:0;text-align:left;margin-left:-.85pt;margin-top:29.85pt;width:595.85pt;height:5.35p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" fillcolor="#4472c4 [3208]" stroked="f" strokeweight="1pt">
                <v:stroke miterlimit="4"/>
                <w10:wrap anchorx="page" anchory="line"/>
              </v:rect>
            </w:pict>
          </mc:Fallback>
        </mc:AlternateContent>
      </w:r>
    </w:p>
    <w:sectPr w:rsidR="006D3762" w:rsidSect="006D3762">
      <w:headerReference w:type="default" r:id="rId8"/>
      <w:footerReference w:type="default" r:id="rId9"/>
      <w:pgSz w:w="11900" w:h="16840"/>
      <w:pgMar w:top="720" w:right="720" w:bottom="720" w:left="720" w:header="567" w:footer="992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A02" w:rsidRDefault="00FB1A02">
      <w:pPr>
        <w:framePr w:wrap="around"/>
      </w:pPr>
      <w:r>
        <w:separator/>
      </w:r>
    </w:p>
  </w:endnote>
  <w:endnote w:type="continuationSeparator" w:id="0">
    <w:p w:rsidR="00FB1A02" w:rsidRDefault="00FB1A02">
      <w:pPr>
        <w:framePr w:wrap="aroun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D86" w:rsidRDefault="001A3D86">
    <w:pPr>
      <w:pStyle w:val="a5"/>
      <w:framePr w:wrap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A02" w:rsidRDefault="00FB1A02">
      <w:pPr>
        <w:framePr w:wrap="around"/>
      </w:pPr>
      <w:r>
        <w:separator/>
      </w:r>
    </w:p>
  </w:footnote>
  <w:footnote w:type="continuationSeparator" w:id="0">
    <w:p w:rsidR="00FB1A02" w:rsidRDefault="00FB1A02">
      <w:pPr>
        <w:framePr w:wrap="around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D86" w:rsidRDefault="001A3D86">
    <w:pPr>
      <w:pStyle w:val="a5"/>
      <w:framePr w:wrap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13E924"/>
    <w:multiLevelType w:val="singleLevel"/>
    <w:tmpl w:val="5813E9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61536C1E"/>
    <w:multiLevelType w:val="hybridMultilevel"/>
    <w:tmpl w:val="EA1001A4"/>
    <w:lvl w:ilvl="0" w:tplc="E294E6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characterSpacingControl w:val="doNotCompress"/>
  <w:noLineBreaksAfter w:lang="zh-CN" w:val="‘“(〔[{〈《「『【⦅〘〖«〝︵︷︹︻︽︿﹁﹃﹇﹙﹛﹝｢"/>
  <w:noLineBreaksBefore w:lang="zh-CN" w:val="’”)〕]}〉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D86"/>
    <w:rsid w:val="00065D7D"/>
    <w:rsid w:val="001544A9"/>
    <w:rsid w:val="001A3D86"/>
    <w:rsid w:val="00206A10"/>
    <w:rsid w:val="00254832"/>
    <w:rsid w:val="005452AF"/>
    <w:rsid w:val="00547E03"/>
    <w:rsid w:val="005B59B0"/>
    <w:rsid w:val="005D0AC7"/>
    <w:rsid w:val="00671096"/>
    <w:rsid w:val="00685CE4"/>
    <w:rsid w:val="006D3762"/>
    <w:rsid w:val="006F32C1"/>
    <w:rsid w:val="007278D0"/>
    <w:rsid w:val="008232E6"/>
    <w:rsid w:val="00870E9D"/>
    <w:rsid w:val="008A2B29"/>
    <w:rsid w:val="00962D75"/>
    <w:rsid w:val="009A6B7C"/>
    <w:rsid w:val="009F027B"/>
    <w:rsid w:val="00B12DDF"/>
    <w:rsid w:val="00B939E7"/>
    <w:rsid w:val="00BE1D5E"/>
    <w:rsid w:val="00D543CE"/>
    <w:rsid w:val="00E821E4"/>
    <w:rsid w:val="00F666AE"/>
    <w:rsid w:val="00F93D43"/>
    <w:rsid w:val="00FA7525"/>
    <w:rsid w:val="00FB1A02"/>
    <w:rsid w:val="00FC7176"/>
    <w:rsid w:val="00FD1CBB"/>
    <w:rsid w:val="03827057"/>
    <w:rsid w:val="139E73B8"/>
    <w:rsid w:val="19556A9B"/>
    <w:rsid w:val="221E0960"/>
    <w:rsid w:val="22EE2D14"/>
    <w:rsid w:val="26DA33DC"/>
    <w:rsid w:val="2E314F16"/>
    <w:rsid w:val="3CFF38A6"/>
    <w:rsid w:val="45EE23A9"/>
    <w:rsid w:val="4A017303"/>
    <w:rsid w:val="4A8D5D3E"/>
    <w:rsid w:val="5C296499"/>
    <w:rsid w:val="62292F21"/>
    <w:rsid w:val="6ED8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552B1557-1FB8-47CD-8CCB-B0554AA56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framePr w:wrap="around" w:hAnchor="text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qFormat/>
    <w:pPr>
      <w:framePr w:wrap="around" w:hAnchor="text"/>
      <w:spacing w:before="100" w:after="100"/>
    </w:pPr>
    <w:rPr>
      <w:rFonts w:ascii="宋体" w:eastAsia="宋体" w:hAnsi="宋体" w:cs="宋体"/>
      <w:color w:val="000000"/>
      <w:sz w:val="24"/>
      <w:szCs w:val="24"/>
      <w:u w:color="000000"/>
    </w:rPr>
  </w:style>
  <w:style w:type="character" w:styleId="a4">
    <w:name w:val="Hyperlink"/>
    <w:qFormat/>
    <w:rPr>
      <w:u w:val="single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页眉与页脚"/>
    <w:qFormat/>
    <w:pPr>
      <w:framePr w:wrap="around" w:hAnchor="text"/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character" w:customStyle="1" w:styleId="a6">
    <w:name w:val="无"/>
    <w:qFormat/>
  </w:style>
  <w:style w:type="character" w:customStyle="1" w:styleId="Hyperlink0">
    <w:name w:val="Hyperlink.0"/>
    <w:basedOn w:val="a6"/>
    <w:qFormat/>
    <w:rPr>
      <w:rFonts w:ascii="微软雅黑" w:eastAsia="微软雅黑" w:hAnsi="微软雅黑" w:cs="微软雅黑"/>
      <w:kern w:val="24"/>
      <w:sz w:val="22"/>
      <w:szCs w:val="22"/>
      <w:lang w:val="en-US"/>
    </w:rPr>
  </w:style>
  <w:style w:type="paragraph" w:customStyle="1" w:styleId="1">
    <w:name w:val="列出段落1"/>
    <w:qFormat/>
    <w:pPr>
      <w:framePr w:wrap="around" w:hAnchor="text"/>
      <w:ind w:firstLine="420"/>
    </w:pPr>
    <w:rPr>
      <w:rFonts w:ascii="宋体" w:eastAsia="宋体" w:hAnsi="宋体" w:cs="宋体"/>
      <w:color w:val="000000"/>
      <w:sz w:val="24"/>
      <w:szCs w:val="24"/>
      <w:u w:color="000000"/>
    </w:rPr>
  </w:style>
  <w:style w:type="paragraph" w:customStyle="1" w:styleId="2">
    <w:name w:val="列出段落2"/>
    <w:qFormat/>
    <w:pPr>
      <w:framePr w:wrap="around" w:hAnchor="text"/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paragraph" w:styleId="a7">
    <w:name w:val="List Paragraph"/>
    <w:basedOn w:val="a"/>
    <w:uiPriority w:val="99"/>
    <w:rsid w:val="00D543CE"/>
    <w:pPr>
      <w:framePr w:wrap="around"/>
      <w:ind w:firstLineChars="200" w:firstLine="420"/>
    </w:pPr>
  </w:style>
  <w:style w:type="character" w:customStyle="1" w:styleId="UnresolvedMention">
    <w:name w:val="Unresolved Mention"/>
    <w:basedOn w:val="a0"/>
    <w:uiPriority w:val="99"/>
    <w:semiHidden/>
    <w:unhideWhenUsed/>
    <w:rsid w:val="00E821E4"/>
    <w:rPr>
      <w:color w:val="808080"/>
      <w:shd w:val="clear" w:color="auto" w:fill="E6E6E6"/>
    </w:rPr>
  </w:style>
  <w:style w:type="paragraph" w:styleId="a8">
    <w:name w:val="Balloon Text"/>
    <w:basedOn w:val="a"/>
    <w:link w:val="Char"/>
    <w:rsid w:val="00FD1CBB"/>
    <w:pPr>
      <w:framePr w:wrap="around"/>
    </w:pPr>
    <w:rPr>
      <w:sz w:val="18"/>
      <w:szCs w:val="18"/>
    </w:rPr>
  </w:style>
  <w:style w:type="character" w:customStyle="1" w:styleId="Char">
    <w:name w:val="批注框文本 Char"/>
    <w:basedOn w:val="a0"/>
    <w:link w:val="a8"/>
    <w:rsid w:val="00FD1CBB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9">
    <w:name w:val="header"/>
    <w:basedOn w:val="a"/>
    <w:link w:val="Char0"/>
    <w:rsid w:val="006D3762"/>
    <w:pPr>
      <w:framePr w:wrap="around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rsid w:val="006D3762"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a">
    <w:name w:val="footer"/>
    <w:basedOn w:val="a"/>
    <w:link w:val="Char1"/>
    <w:rsid w:val="006D3762"/>
    <w:pPr>
      <w:framePr w:wrap="around"/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rsid w:val="006D3762"/>
    <w:rPr>
      <w:rFonts w:ascii="Calibri" w:eastAsia="Calibri" w:hAnsi="Calibri" w:cs="Calibri"/>
      <w:color w:val="000000"/>
      <w:kern w:val="2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xps</cp:lastModifiedBy>
  <cp:revision>23</cp:revision>
  <cp:lastPrinted>2017-09-20T03:16:00Z</cp:lastPrinted>
  <dcterms:created xsi:type="dcterms:W3CDTF">2017-09-18T12:08:00Z</dcterms:created>
  <dcterms:modified xsi:type="dcterms:W3CDTF">2018-03-06T11:33:00Z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